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11"/>
        <w:gridCol w:w="620"/>
        <w:gridCol w:w="1395"/>
        <w:gridCol w:w="1656"/>
        <w:gridCol w:w="1656"/>
        <w:gridCol w:w="624"/>
        <w:gridCol w:w="1032"/>
        <w:gridCol w:w="243"/>
        <w:gridCol w:w="1651"/>
      </w:tblGrid>
      <w:tr w:rsidR="0095493C" w:rsidTr="00F41942">
        <w:trPr>
          <w:cantSplit/>
          <w:jc w:val="center"/>
        </w:trPr>
        <w:tc>
          <w:tcPr>
            <w:tcW w:w="9893" w:type="dxa"/>
            <w:gridSpan w:val="10"/>
            <w:shd w:val="clear" w:color="auto" w:fill="auto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Walchand College of Engineering, Sangli</w:t>
            </w:r>
          </w:p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40"/>
              </w:rPr>
              <w:t>(Government Aided Autonomous Institute)</w:t>
            </w: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 2022-23</w:t>
            </w: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  <w:shd w:val="clear" w:color="auto" w:fill="FDE9D9" w:themeFill="accent6" w:themeFillTint="33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Information</w:t>
            </w:r>
          </w:p>
        </w:tc>
      </w:tr>
      <w:tr w:rsidR="0095493C" w:rsidTr="00F41942">
        <w:trPr>
          <w:cantSplit/>
          <w:jc w:val="center"/>
        </w:trPr>
        <w:tc>
          <w:tcPr>
            <w:tcW w:w="3031" w:type="dxa"/>
            <w:gridSpan w:val="4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Programme</w:t>
            </w:r>
          </w:p>
        </w:tc>
        <w:tc>
          <w:tcPr>
            <w:tcW w:w="6862" w:type="dxa"/>
            <w:gridSpan w:val="6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B.Tech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(Electrical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Engineering)</w:t>
            </w:r>
          </w:p>
        </w:tc>
      </w:tr>
      <w:tr w:rsidR="0095493C" w:rsidTr="00F41942">
        <w:trPr>
          <w:cantSplit/>
          <w:jc w:val="center"/>
        </w:trPr>
        <w:tc>
          <w:tcPr>
            <w:tcW w:w="3031" w:type="dxa"/>
            <w:gridSpan w:val="4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Class, Semester</w:t>
            </w:r>
          </w:p>
        </w:tc>
        <w:tc>
          <w:tcPr>
            <w:tcW w:w="6862" w:type="dxa"/>
            <w:gridSpan w:val="6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Third Year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Tech.,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95493C" w:rsidTr="00F41942">
        <w:trPr>
          <w:cantSplit/>
          <w:jc w:val="center"/>
        </w:trPr>
        <w:tc>
          <w:tcPr>
            <w:tcW w:w="3031" w:type="dxa"/>
            <w:gridSpan w:val="4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Course Code</w:t>
            </w:r>
          </w:p>
        </w:tc>
        <w:tc>
          <w:tcPr>
            <w:tcW w:w="6862" w:type="dxa"/>
            <w:gridSpan w:val="6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6OE350</w:t>
            </w:r>
          </w:p>
        </w:tc>
      </w:tr>
      <w:tr w:rsidR="0095493C" w:rsidTr="00F41942">
        <w:trPr>
          <w:cantSplit/>
          <w:jc w:val="center"/>
        </w:trPr>
        <w:tc>
          <w:tcPr>
            <w:tcW w:w="3031" w:type="dxa"/>
            <w:gridSpan w:val="4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 xml:space="preserve">Course Name </w:t>
            </w:r>
          </w:p>
        </w:tc>
        <w:tc>
          <w:tcPr>
            <w:tcW w:w="6862" w:type="dxa"/>
            <w:gridSpan w:val="6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Open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Elective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2: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Industrial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Automation</w:t>
            </w:r>
            <w:bookmarkEnd w:id="0"/>
          </w:p>
        </w:tc>
      </w:tr>
      <w:tr w:rsidR="0095493C" w:rsidTr="00F41942">
        <w:trPr>
          <w:cantSplit/>
          <w:jc w:val="center"/>
        </w:trPr>
        <w:tc>
          <w:tcPr>
            <w:tcW w:w="3031" w:type="dxa"/>
            <w:gridSpan w:val="4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Desired Requisites:</w:t>
            </w:r>
          </w:p>
        </w:tc>
        <w:tc>
          <w:tcPr>
            <w:tcW w:w="6862" w:type="dxa"/>
            <w:gridSpan w:val="6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Basic Electrical Engineering, Basic Mechanical Engineering</w:t>
            </w: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93C" w:rsidTr="00F41942">
        <w:trPr>
          <w:cantSplit/>
          <w:jc w:val="center"/>
        </w:trPr>
        <w:tc>
          <w:tcPr>
            <w:tcW w:w="3031" w:type="dxa"/>
            <w:gridSpan w:val="4"/>
            <w:shd w:val="clear" w:color="auto" w:fill="FDE9D9" w:themeFill="accent6" w:themeFillTint="33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Teaching Scheme</w:t>
            </w:r>
          </w:p>
        </w:tc>
        <w:tc>
          <w:tcPr>
            <w:tcW w:w="6862" w:type="dxa"/>
            <w:gridSpan w:val="6"/>
            <w:shd w:val="clear" w:color="auto" w:fill="FDE9D9" w:themeFill="accent6" w:themeFillTint="33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Examination Scheme (Marks)</w:t>
            </w:r>
          </w:p>
        </w:tc>
      </w:tr>
      <w:tr w:rsidR="0095493C" w:rsidTr="00F41942">
        <w:trPr>
          <w:cantSplit/>
          <w:jc w:val="center"/>
        </w:trPr>
        <w:tc>
          <w:tcPr>
            <w:tcW w:w="1636" w:type="dxa"/>
            <w:gridSpan w:val="3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</w:t>
            </w:r>
          </w:p>
        </w:tc>
        <w:tc>
          <w:tcPr>
            <w:tcW w:w="1395" w:type="dxa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3  </w:t>
            </w:r>
            <w:proofErr w:type="spellStart"/>
            <w:r>
              <w:rPr>
                <w:rFonts w:ascii="Times New Roman" w:hAnsi="Times New Roman" w:cs="Times New Roman"/>
              </w:rPr>
              <w:t>Hrs</w:t>
            </w:r>
            <w:proofErr w:type="spellEnd"/>
            <w:r>
              <w:rPr>
                <w:rFonts w:ascii="Times New Roman" w:hAnsi="Times New Roman" w:cs="Times New Roman"/>
              </w:rPr>
              <w:t>/week</w:t>
            </w:r>
          </w:p>
        </w:tc>
        <w:tc>
          <w:tcPr>
            <w:tcW w:w="1656" w:type="dxa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MSE</w:t>
            </w:r>
          </w:p>
        </w:tc>
        <w:tc>
          <w:tcPr>
            <w:tcW w:w="1656" w:type="dxa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ISE</w:t>
            </w:r>
          </w:p>
        </w:tc>
        <w:tc>
          <w:tcPr>
            <w:tcW w:w="1656" w:type="dxa"/>
            <w:gridSpan w:val="2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ESE</w:t>
            </w:r>
          </w:p>
        </w:tc>
        <w:tc>
          <w:tcPr>
            <w:tcW w:w="1894" w:type="dxa"/>
            <w:gridSpan w:val="2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95493C" w:rsidTr="00F41942">
        <w:trPr>
          <w:cantSplit/>
          <w:jc w:val="center"/>
        </w:trPr>
        <w:tc>
          <w:tcPr>
            <w:tcW w:w="1636" w:type="dxa"/>
            <w:gridSpan w:val="3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1395" w:type="dxa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6" w:type="dxa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6" w:type="dxa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6" w:type="dxa"/>
            <w:gridSpan w:val="2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4" w:type="dxa"/>
            <w:gridSpan w:val="2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5493C" w:rsidTr="00F41942">
        <w:trPr>
          <w:cantSplit/>
          <w:jc w:val="center"/>
        </w:trPr>
        <w:tc>
          <w:tcPr>
            <w:tcW w:w="1636" w:type="dxa"/>
            <w:gridSpan w:val="3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5" w:type="dxa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2" w:type="dxa"/>
            <w:gridSpan w:val="6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Credits: 3</w:t>
            </w: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  <w:shd w:val="clear" w:color="auto" w:fill="DAEEF3" w:themeFill="accent5" w:themeFillTint="33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Objectives</w:t>
            </w:r>
          </w:p>
        </w:tc>
      </w:tr>
      <w:tr w:rsidR="0095493C" w:rsidTr="00F41942">
        <w:trPr>
          <w:cantSplit/>
          <w:jc w:val="center"/>
        </w:trPr>
        <w:tc>
          <w:tcPr>
            <w:tcW w:w="705" w:type="dxa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88" w:type="dxa"/>
            <w:gridSpan w:val="9"/>
          </w:tcPr>
          <w:p w:rsidR="0095493C" w:rsidRDefault="0095493C" w:rsidP="00F41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intends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develop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basics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ladder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logic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programming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PLC.</w:t>
            </w:r>
          </w:p>
        </w:tc>
      </w:tr>
      <w:tr w:rsidR="0095493C" w:rsidTr="00F41942">
        <w:trPr>
          <w:cantSplit/>
          <w:jc w:val="center"/>
        </w:trPr>
        <w:tc>
          <w:tcPr>
            <w:tcW w:w="705" w:type="dxa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88" w:type="dxa"/>
            <w:gridSpan w:val="9"/>
          </w:tcPr>
          <w:p w:rsidR="0095493C" w:rsidRDefault="0095493C" w:rsidP="00F41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provides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foundation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level knowledge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SCADA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System.</w:t>
            </w:r>
          </w:p>
        </w:tc>
      </w:tr>
      <w:tr w:rsidR="0095493C" w:rsidTr="00F41942">
        <w:trPr>
          <w:cantSplit/>
          <w:jc w:val="center"/>
        </w:trPr>
        <w:tc>
          <w:tcPr>
            <w:tcW w:w="705" w:type="dxa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88" w:type="dxa"/>
            <w:gridSpan w:val="9"/>
          </w:tcPr>
          <w:p w:rsidR="0095493C" w:rsidRDefault="0095493C" w:rsidP="00F41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gives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overview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various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types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controller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closed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loop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control.</w:t>
            </w:r>
          </w:p>
        </w:tc>
      </w:tr>
      <w:tr w:rsidR="0095493C" w:rsidTr="00F41942">
        <w:trPr>
          <w:cantSplit/>
          <w:jc w:val="center"/>
        </w:trPr>
        <w:tc>
          <w:tcPr>
            <w:tcW w:w="705" w:type="dxa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88" w:type="dxa"/>
            <w:gridSpan w:val="9"/>
          </w:tcPr>
          <w:p w:rsidR="0095493C" w:rsidRDefault="0095493C" w:rsidP="00F41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provides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applications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variable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speed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drives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industries.</w:t>
            </w: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  <w:shd w:val="clear" w:color="auto" w:fill="DAEEF3" w:themeFill="accent5" w:themeFillTint="33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Outcomes (CO) with Bloom’s Taxonomy Level</w:t>
            </w: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  <w:vAlign w:val="center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the end of the course, the students will be able to,</w:t>
            </w:r>
          </w:p>
        </w:tc>
      </w:tr>
      <w:tr w:rsidR="0095493C" w:rsidTr="00F41942">
        <w:trPr>
          <w:cantSplit/>
          <w:jc w:val="center"/>
        </w:trPr>
        <w:tc>
          <w:tcPr>
            <w:tcW w:w="705" w:type="dxa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</w:t>
            </w:r>
          </w:p>
        </w:tc>
        <w:tc>
          <w:tcPr>
            <w:tcW w:w="6262" w:type="dxa"/>
            <w:gridSpan w:val="6"/>
            <w:vAlign w:val="center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Outcome Statement/s</w:t>
            </w:r>
          </w:p>
        </w:tc>
        <w:tc>
          <w:tcPr>
            <w:tcW w:w="1275" w:type="dxa"/>
            <w:gridSpan w:val="2"/>
            <w:vAlign w:val="center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Bloom’s Taxonomy Level</w:t>
            </w:r>
          </w:p>
        </w:tc>
        <w:tc>
          <w:tcPr>
            <w:tcW w:w="1651" w:type="dxa"/>
            <w:vAlign w:val="center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Bloom’s Taxonomy Description</w:t>
            </w:r>
          </w:p>
        </w:tc>
      </w:tr>
      <w:tr w:rsidR="0095493C" w:rsidTr="00F41942">
        <w:trPr>
          <w:cantSplit/>
          <w:jc w:val="center"/>
        </w:trPr>
        <w:tc>
          <w:tcPr>
            <w:tcW w:w="705" w:type="dxa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CO1</w:t>
            </w:r>
          </w:p>
        </w:tc>
        <w:tc>
          <w:tcPr>
            <w:tcW w:w="6262" w:type="dxa"/>
            <w:gridSpan w:val="6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Explain </w:t>
            </w:r>
            <w:r>
              <w:rPr>
                <w:rFonts w:ascii="Times New Roman" w:hAnsi="Times New Roman" w:cs="Times New Roman"/>
                <w:bCs/>
              </w:rPr>
              <w:t>the working of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various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types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1"/>
              </w:rPr>
              <w:t xml:space="preserve"> measuring instruments, </w:t>
            </w:r>
            <w:r>
              <w:rPr>
                <w:rFonts w:ascii="Times New Roman" w:hAnsi="Times New Roman" w:cs="Times New Roman"/>
              </w:rPr>
              <w:t>controllers and actuators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1"/>
              </w:rPr>
              <w:t xml:space="preserve"> implementation in </w:t>
            </w:r>
            <w:r>
              <w:rPr>
                <w:rFonts w:ascii="Times New Roman" w:hAnsi="Times New Roman" w:cs="Times New Roman"/>
              </w:rPr>
              <w:t>industrial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automation.</w:t>
            </w:r>
          </w:p>
        </w:tc>
        <w:tc>
          <w:tcPr>
            <w:tcW w:w="1275" w:type="dxa"/>
            <w:gridSpan w:val="2"/>
            <w:vAlign w:val="center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II</w:t>
            </w:r>
          </w:p>
        </w:tc>
        <w:tc>
          <w:tcPr>
            <w:tcW w:w="1651" w:type="dxa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Understanding</w:t>
            </w:r>
          </w:p>
        </w:tc>
      </w:tr>
      <w:tr w:rsidR="0095493C" w:rsidTr="00F41942">
        <w:trPr>
          <w:cantSplit/>
          <w:jc w:val="center"/>
        </w:trPr>
        <w:tc>
          <w:tcPr>
            <w:tcW w:w="705" w:type="dxa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CO2</w:t>
            </w:r>
          </w:p>
        </w:tc>
        <w:tc>
          <w:tcPr>
            <w:tcW w:w="6262" w:type="dxa"/>
            <w:gridSpan w:val="6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Cs/>
              </w:rPr>
              <w:t>the use of various actuators in industrial automation</w:t>
            </w:r>
          </w:p>
        </w:tc>
        <w:tc>
          <w:tcPr>
            <w:tcW w:w="1275" w:type="dxa"/>
            <w:gridSpan w:val="2"/>
            <w:vAlign w:val="center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III</w:t>
            </w:r>
          </w:p>
        </w:tc>
        <w:tc>
          <w:tcPr>
            <w:tcW w:w="1651" w:type="dxa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Applying</w:t>
            </w:r>
          </w:p>
        </w:tc>
      </w:tr>
      <w:tr w:rsidR="0095493C" w:rsidTr="00F41942">
        <w:trPr>
          <w:cantSplit/>
          <w:jc w:val="center"/>
        </w:trPr>
        <w:tc>
          <w:tcPr>
            <w:tcW w:w="705" w:type="dxa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CO3</w:t>
            </w:r>
          </w:p>
        </w:tc>
        <w:tc>
          <w:tcPr>
            <w:tcW w:w="6262" w:type="dxa"/>
            <w:gridSpan w:val="6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knowledge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PLC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SCADA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Industrial Automation.</w:t>
            </w:r>
          </w:p>
        </w:tc>
        <w:tc>
          <w:tcPr>
            <w:tcW w:w="1275" w:type="dxa"/>
            <w:gridSpan w:val="2"/>
            <w:vAlign w:val="center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III</w:t>
            </w:r>
          </w:p>
        </w:tc>
        <w:tc>
          <w:tcPr>
            <w:tcW w:w="1651" w:type="dxa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Applying</w:t>
            </w:r>
          </w:p>
        </w:tc>
      </w:tr>
      <w:tr w:rsidR="0095493C" w:rsidTr="00F41942">
        <w:trPr>
          <w:cantSplit/>
          <w:jc w:val="center"/>
        </w:trPr>
        <w:tc>
          <w:tcPr>
            <w:tcW w:w="705" w:type="dxa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CO4</w:t>
            </w:r>
          </w:p>
        </w:tc>
        <w:tc>
          <w:tcPr>
            <w:tcW w:w="6262" w:type="dxa"/>
            <w:gridSpan w:val="6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Explore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variable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speed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drives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Industrial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Automation.</w:t>
            </w:r>
          </w:p>
        </w:tc>
        <w:tc>
          <w:tcPr>
            <w:tcW w:w="1275" w:type="dxa"/>
            <w:gridSpan w:val="2"/>
            <w:vAlign w:val="center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III</w:t>
            </w:r>
          </w:p>
        </w:tc>
        <w:tc>
          <w:tcPr>
            <w:tcW w:w="1651" w:type="dxa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Applying</w:t>
            </w: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shd w:val="clear" w:color="auto" w:fill="DAEEF3" w:themeFill="accent5" w:themeFillTint="33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</w:t>
            </w:r>
          </w:p>
        </w:tc>
        <w:tc>
          <w:tcPr>
            <w:tcW w:w="7226" w:type="dxa"/>
            <w:gridSpan w:val="7"/>
            <w:shd w:val="clear" w:color="auto" w:fill="DAEEF3" w:themeFill="accent5" w:themeFillTint="33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 Contents</w:t>
            </w:r>
          </w:p>
        </w:tc>
        <w:tc>
          <w:tcPr>
            <w:tcW w:w="1651" w:type="dxa"/>
            <w:shd w:val="clear" w:color="auto" w:fill="DAEEF3" w:themeFill="accent5" w:themeFillTint="33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7226" w:type="dxa"/>
            <w:gridSpan w:val="7"/>
          </w:tcPr>
          <w:p w:rsidR="0095493C" w:rsidRDefault="0095493C" w:rsidP="00F41942">
            <w:pPr>
              <w:pStyle w:val="TableParagraph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Various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Parameters</w:t>
            </w:r>
          </w:p>
          <w:p w:rsidR="0095493C" w:rsidRDefault="0095493C" w:rsidP="00F41942">
            <w:pPr>
              <w:pStyle w:val="TableParagraph"/>
            </w:pPr>
            <w:r>
              <w:t>Measurement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quantities</w:t>
            </w:r>
            <w:r>
              <w:rPr>
                <w:spacing w:val="19"/>
              </w:rPr>
              <w:t xml:space="preserve"> </w:t>
            </w:r>
            <w:r>
              <w:t>such</w:t>
            </w:r>
            <w:r>
              <w:rPr>
                <w:spacing w:val="19"/>
              </w:rPr>
              <w:t xml:space="preserve"> </w:t>
            </w:r>
            <w:r>
              <w:t>as</w:t>
            </w:r>
            <w:r>
              <w:rPr>
                <w:spacing w:val="18"/>
              </w:rPr>
              <w:t xml:space="preserve"> </w:t>
            </w:r>
            <w:r>
              <w:t>temperature,</w:t>
            </w:r>
            <w:r>
              <w:rPr>
                <w:spacing w:val="19"/>
              </w:rPr>
              <w:t xml:space="preserve"> </w:t>
            </w:r>
            <w:r>
              <w:t>pressure,</w:t>
            </w:r>
            <w:r>
              <w:rPr>
                <w:spacing w:val="20"/>
              </w:rPr>
              <w:t xml:space="preserve"> </w:t>
            </w:r>
            <w:r>
              <w:t>force,</w:t>
            </w:r>
            <w:r>
              <w:rPr>
                <w:spacing w:val="19"/>
              </w:rPr>
              <w:t xml:space="preserve"> </w:t>
            </w:r>
            <w:r>
              <w:t>displacement, speed,</w:t>
            </w:r>
            <w:r>
              <w:rPr>
                <w:spacing w:val="17"/>
              </w:rPr>
              <w:t xml:space="preserve"> </w:t>
            </w:r>
            <w:r>
              <w:t>flow,</w:t>
            </w:r>
            <w:r>
              <w:rPr>
                <w:spacing w:val="17"/>
              </w:rPr>
              <w:t xml:space="preserve"> </w:t>
            </w:r>
            <w:r>
              <w:t>level,</w:t>
            </w:r>
            <w:r>
              <w:rPr>
                <w:spacing w:val="20"/>
              </w:rPr>
              <w:t xml:space="preserve"> </w:t>
            </w:r>
            <w:r>
              <w:t>humidity,</w:t>
            </w:r>
            <w:r>
              <w:rPr>
                <w:spacing w:val="19"/>
              </w:rPr>
              <w:t xml:space="preserve"> </w:t>
            </w:r>
            <w:r>
              <w:t>pH</w:t>
            </w:r>
            <w:r>
              <w:rPr>
                <w:spacing w:val="19"/>
              </w:rPr>
              <w:t xml:space="preserve"> </w:t>
            </w:r>
            <w:r>
              <w:t>etc.,</w:t>
            </w:r>
            <w:r>
              <w:rPr>
                <w:spacing w:val="19"/>
              </w:rPr>
              <w:t xml:space="preserve"> </w:t>
            </w:r>
            <w:r>
              <w:t>signal</w:t>
            </w:r>
            <w:r>
              <w:rPr>
                <w:spacing w:val="19"/>
              </w:rPr>
              <w:t xml:space="preserve"> </w:t>
            </w:r>
            <w:r>
              <w:t>conditioning,</w:t>
            </w:r>
            <w:r>
              <w:rPr>
                <w:spacing w:val="19"/>
              </w:rPr>
              <w:t xml:space="preserve"> </w:t>
            </w:r>
            <w:r>
              <w:t>estimation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errors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calibration.</w:t>
            </w:r>
          </w:p>
        </w:tc>
        <w:tc>
          <w:tcPr>
            <w:tcW w:w="1651" w:type="dxa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7226" w:type="dxa"/>
            <w:gridSpan w:val="7"/>
          </w:tcPr>
          <w:p w:rsidR="0095493C" w:rsidRDefault="0095493C" w:rsidP="00F41942">
            <w:pPr>
              <w:pStyle w:val="TableParagraph"/>
              <w:rPr>
                <w:b/>
              </w:rPr>
            </w:pPr>
            <w:r>
              <w:rPr>
                <w:b/>
              </w:rPr>
              <w:t>Process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Various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Controllers</w:t>
            </w:r>
          </w:p>
          <w:p w:rsidR="0095493C" w:rsidRDefault="0095493C" w:rsidP="00F41942">
            <w:pPr>
              <w:pStyle w:val="TableParagraph"/>
            </w:pPr>
            <w:r>
              <w:t>Introduction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59"/>
              </w:rPr>
              <w:t xml:space="preserve"> </w:t>
            </w:r>
            <w:r>
              <w:t>process</w:t>
            </w:r>
            <w:r>
              <w:rPr>
                <w:spacing w:val="59"/>
              </w:rPr>
              <w:t xml:space="preserve"> </w:t>
            </w:r>
            <w:r>
              <w:t>control,</w:t>
            </w:r>
            <w:r>
              <w:rPr>
                <w:spacing w:val="59"/>
              </w:rPr>
              <w:t xml:space="preserve"> </w:t>
            </w:r>
            <w:r>
              <w:t>PID</w:t>
            </w:r>
            <w:r>
              <w:rPr>
                <w:spacing w:val="57"/>
              </w:rPr>
              <w:t xml:space="preserve"> </w:t>
            </w:r>
            <w:r>
              <w:t>controller</w:t>
            </w:r>
            <w:r>
              <w:rPr>
                <w:spacing w:val="60"/>
              </w:rPr>
              <w:t xml:space="preserve"> </w:t>
            </w:r>
            <w:r>
              <w:t>and</w:t>
            </w:r>
            <w:r>
              <w:rPr>
                <w:spacing w:val="56"/>
              </w:rPr>
              <w:t xml:space="preserve"> </w:t>
            </w:r>
            <w:r>
              <w:t>tuning,</w:t>
            </w:r>
            <w:r>
              <w:rPr>
                <w:spacing w:val="59"/>
              </w:rPr>
              <w:t xml:space="preserve"> </w:t>
            </w:r>
            <w:r>
              <w:t>various</w:t>
            </w:r>
            <w:r>
              <w:rPr>
                <w:spacing w:val="59"/>
              </w:rPr>
              <w:t xml:space="preserve"> </w:t>
            </w:r>
            <w:r>
              <w:t>control</w:t>
            </w:r>
          </w:p>
          <w:p w:rsidR="0095493C" w:rsidRDefault="0095493C" w:rsidP="00F41942">
            <w:pPr>
              <w:pStyle w:val="TableParagraph"/>
            </w:pPr>
            <w:proofErr w:type="gramStart"/>
            <w:r>
              <w:t>configurations</w:t>
            </w:r>
            <w:proofErr w:type="gramEnd"/>
            <w:r>
              <w:rPr>
                <w:spacing w:val="23"/>
              </w:rPr>
              <w:t xml:space="preserve"> </w:t>
            </w:r>
            <w:r>
              <w:t>such</w:t>
            </w:r>
            <w:r>
              <w:rPr>
                <w:spacing w:val="23"/>
              </w:rPr>
              <w:t xml:space="preserve"> </w:t>
            </w:r>
            <w:r>
              <w:t>as</w:t>
            </w:r>
            <w:r>
              <w:rPr>
                <w:spacing w:val="23"/>
              </w:rPr>
              <w:t xml:space="preserve"> </w:t>
            </w:r>
            <w:r>
              <w:t>cascade</w:t>
            </w:r>
            <w:r>
              <w:rPr>
                <w:spacing w:val="23"/>
              </w:rPr>
              <w:t xml:space="preserve"> </w:t>
            </w:r>
            <w:r>
              <w:t>control,</w:t>
            </w:r>
            <w:r>
              <w:rPr>
                <w:spacing w:val="23"/>
              </w:rPr>
              <w:t xml:space="preserve"> </w:t>
            </w:r>
            <w:r>
              <w:t>feed</w:t>
            </w:r>
            <w:r>
              <w:rPr>
                <w:spacing w:val="23"/>
              </w:rPr>
              <w:t xml:space="preserve"> </w:t>
            </w:r>
            <w:r>
              <w:t>forward</w:t>
            </w:r>
            <w:r>
              <w:rPr>
                <w:spacing w:val="23"/>
              </w:rPr>
              <w:t xml:space="preserve"> </w:t>
            </w:r>
            <w:r>
              <w:t>control,</w:t>
            </w:r>
            <w:r>
              <w:rPr>
                <w:spacing w:val="23"/>
              </w:rPr>
              <w:t xml:space="preserve"> </w:t>
            </w:r>
            <w:r>
              <w:t>split</w:t>
            </w:r>
            <w:r>
              <w:rPr>
                <w:spacing w:val="24"/>
              </w:rPr>
              <w:t xml:space="preserve"> </w:t>
            </w:r>
            <w:r>
              <w:t>range</w:t>
            </w:r>
            <w:r>
              <w:rPr>
                <w:spacing w:val="-52"/>
              </w:rPr>
              <w:t xml:space="preserve"> </w:t>
            </w:r>
            <w:r>
              <w:t>control,</w:t>
            </w:r>
            <w:r>
              <w:rPr>
                <w:spacing w:val="-4"/>
              </w:rPr>
              <w:t xml:space="preserve"> </w:t>
            </w:r>
            <w:r>
              <w:t>ratio</w:t>
            </w:r>
            <w:r>
              <w:rPr>
                <w:spacing w:val="-1"/>
              </w:rPr>
              <w:t xml:space="preserve"> </w:t>
            </w:r>
            <w:r>
              <w:t>control, override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selective</w:t>
            </w:r>
            <w:r>
              <w:rPr>
                <w:spacing w:val="-1"/>
              </w:rPr>
              <w:t xml:space="preserve"> </w:t>
            </w:r>
            <w:r>
              <w:t>control.</w:t>
            </w:r>
          </w:p>
        </w:tc>
        <w:tc>
          <w:tcPr>
            <w:tcW w:w="1651" w:type="dxa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7226" w:type="dxa"/>
            <w:gridSpan w:val="7"/>
          </w:tcPr>
          <w:p w:rsidR="0095493C" w:rsidRDefault="0095493C" w:rsidP="00F41942">
            <w:pPr>
              <w:pStyle w:val="TableParagraph"/>
              <w:rPr>
                <w:b/>
              </w:rPr>
            </w:pPr>
            <w:r>
              <w:rPr>
                <w:b/>
              </w:rPr>
              <w:t>Actuators</w:t>
            </w:r>
          </w:p>
          <w:p w:rsidR="0095493C" w:rsidRDefault="0095493C" w:rsidP="00F41942">
            <w:pPr>
              <w:pStyle w:val="TableParagraph"/>
              <w:rPr>
                <w:highlight w:val="yellow"/>
              </w:rPr>
            </w:pPr>
            <w:r>
              <w:t>Introduction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6"/>
              </w:rPr>
              <w:t xml:space="preserve"> </w:t>
            </w:r>
            <w:r>
              <w:t>various</w:t>
            </w:r>
            <w:r>
              <w:rPr>
                <w:spacing w:val="35"/>
              </w:rPr>
              <w:t xml:space="preserve"> </w:t>
            </w:r>
            <w:r>
              <w:t>actuators</w:t>
            </w:r>
            <w:r>
              <w:rPr>
                <w:spacing w:val="34"/>
              </w:rPr>
              <w:t xml:space="preserve"> </w:t>
            </w:r>
            <w:r>
              <w:t>such</w:t>
            </w:r>
            <w:r>
              <w:rPr>
                <w:spacing w:val="34"/>
              </w:rPr>
              <w:t xml:space="preserve"> </w:t>
            </w:r>
            <w:r>
              <w:t>as</w:t>
            </w:r>
            <w:r>
              <w:rPr>
                <w:spacing w:val="34"/>
              </w:rPr>
              <w:t xml:space="preserve"> </w:t>
            </w:r>
            <w:r>
              <w:t>flow</w:t>
            </w:r>
            <w:r>
              <w:rPr>
                <w:spacing w:val="36"/>
              </w:rPr>
              <w:t xml:space="preserve"> </w:t>
            </w:r>
            <w:r>
              <w:t>control</w:t>
            </w:r>
            <w:r>
              <w:rPr>
                <w:spacing w:val="37"/>
              </w:rPr>
              <w:t xml:space="preserve"> </w:t>
            </w:r>
            <w:r>
              <w:t>valves,</w:t>
            </w:r>
            <w:r>
              <w:rPr>
                <w:spacing w:val="37"/>
              </w:rPr>
              <w:t xml:space="preserve"> </w:t>
            </w:r>
            <w:r>
              <w:t>Hydraulic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pneumatic,</w:t>
            </w:r>
            <w:r>
              <w:rPr>
                <w:spacing w:val="-3"/>
              </w:rPr>
              <w:t xml:space="preserve"> </w:t>
            </w:r>
            <w:r>
              <w:t>servo motors,</w:t>
            </w:r>
            <w:r>
              <w:rPr>
                <w:spacing w:val="-2"/>
              </w:rPr>
              <w:t xml:space="preserve"> </w:t>
            </w:r>
            <w:r>
              <w:t>symbols and</w:t>
            </w:r>
            <w:r>
              <w:rPr>
                <w:spacing w:val="-1"/>
              </w:rPr>
              <w:t xml:space="preserve"> </w:t>
            </w:r>
            <w:r>
              <w:t>characteristics.</w:t>
            </w:r>
          </w:p>
        </w:tc>
        <w:tc>
          <w:tcPr>
            <w:tcW w:w="1651" w:type="dxa"/>
            <w:vAlign w:val="center"/>
          </w:tcPr>
          <w:p w:rsidR="0095493C" w:rsidRDefault="0095493C" w:rsidP="00F41942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7226" w:type="dxa"/>
            <w:gridSpan w:val="7"/>
          </w:tcPr>
          <w:p w:rsidR="0095493C" w:rsidRDefault="0095493C" w:rsidP="00F41942">
            <w:pPr>
              <w:pStyle w:val="TableParagraph"/>
              <w:rPr>
                <w:b/>
              </w:rPr>
            </w:pPr>
            <w:r>
              <w:rPr>
                <w:b/>
              </w:rPr>
              <w:t>PLC</w:t>
            </w:r>
          </w:p>
          <w:p w:rsidR="0095493C" w:rsidRDefault="0095493C" w:rsidP="00F41942">
            <w:pPr>
              <w:pStyle w:val="TableParagraph"/>
            </w:pPr>
            <w:r>
              <w:t>Introduction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sequence</w:t>
            </w:r>
            <w:r>
              <w:rPr>
                <w:spacing w:val="11"/>
              </w:rPr>
              <w:t xml:space="preserve"> </w:t>
            </w:r>
            <w:r>
              <w:t>control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relay</w:t>
            </w:r>
            <w:r>
              <w:rPr>
                <w:spacing w:val="8"/>
              </w:rPr>
              <w:t xml:space="preserve"> </w:t>
            </w:r>
            <w:r>
              <w:t>ladder</w:t>
            </w:r>
            <w:r>
              <w:rPr>
                <w:spacing w:val="12"/>
              </w:rPr>
              <w:t xml:space="preserve"> </w:t>
            </w:r>
            <w:r>
              <w:t>logic,</w:t>
            </w:r>
            <w:r>
              <w:rPr>
                <w:spacing w:val="11"/>
              </w:rPr>
              <w:t xml:space="preserve"> </w:t>
            </w:r>
            <w:r>
              <w:t>basic</w:t>
            </w:r>
            <w:r>
              <w:rPr>
                <w:spacing w:val="12"/>
              </w:rPr>
              <w:t xml:space="preserve"> </w:t>
            </w:r>
            <w:r>
              <w:t>PLC</w:t>
            </w:r>
            <w:r>
              <w:rPr>
                <w:spacing w:val="10"/>
              </w:rPr>
              <w:t xml:space="preserve"> </w:t>
            </w:r>
            <w:r>
              <w:t>system,</w:t>
            </w:r>
            <w:r>
              <w:rPr>
                <w:spacing w:val="13"/>
              </w:rPr>
              <w:t xml:space="preserve"> </w:t>
            </w:r>
            <w:r>
              <w:t>I/O modules,</w:t>
            </w:r>
            <w:r>
              <w:rPr>
                <w:spacing w:val="-2"/>
              </w:rPr>
              <w:t xml:space="preserve"> </w:t>
            </w:r>
            <w:r>
              <w:t>scan</w:t>
            </w:r>
            <w:r>
              <w:rPr>
                <w:spacing w:val="-2"/>
              </w:rPr>
              <w:t xml:space="preserve"> </w:t>
            </w:r>
            <w:r>
              <w:t>cycle,</w:t>
            </w:r>
            <w:r>
              <w:rPr>
                <w:spacing w:val="-4"/>
              </w:rPr>
              <w:t xml:space="preserve"> </w:t>
            </w:r>
            <w:r>
              <w:t>programming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timers,</w:t>
            </w:r>
            <w:r>
              <w:rPr>
                <w:spacing w:val="-2"/>
              </w:rPr>
              <w:t xml:space="preserve"> </w:t>
            </w:r>
            <w:r>
              <w:t>counters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I/O</w:t>
            </w:r>
            <w:r>
              <w:rPr>
                <w:spacing w:val="-2"/>
              </w:rPr>
              <w:t xml:space="preserve"> </w:t>
            </w:r>
            <w:r>
              <w:t>programming.</w:t>
            </w:r>
          </w:p>
        </w:tc>
        <w:tc>
          <w:tcPr>
            <w:tcW w:w="1651" w:type="dxa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V</w:t>
            </w:r>
          </w:p>
        </w:tc>
        <w:tc>
          <w:tcPr>
            <w:tcW w:w="7226" w:type="dxa"/>
            <w:gridSpan w:val="7"/>
          </w:tcPr>
          <w:p w:rsidR="0095493C" w:rsidRDefault="0095493C" w:rsidP="00F41942">
            <w:pPr>
              <w:pStyle w:val="TableParagraph"/>
              <w:rPr>
                <w:b/>
              </w:rPr>
            </w:pPr>
            <w:r>
              <w:rPr>
                <w:b/>
              </w:rPr>
              <w:t>SCADA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Automation</w:t>
            </w:r>
          </w:p>
          <w:p w:rsidR="0095493C" w:rsidRDefault="0095493C" w:rsidP="00F41942">
            <w:pPr>
              <w:pStyle w:val="TableParagraph"/>
            </w:pPr>
            <w:r>
              <w:t>Components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SCADA</w:t>
            </w:r>
            <w:r>
              <w:rPr>
                <w:spacing w:val="9"/>
              </w:rPr>
              <w:t xml:space="preserve"> </w:t>
            </w:r>
            <w:r>
              <w:t>systems,</w:t>
            </w:r>
            <w:r>
              <w:rPr>
                <w:spacing w:val="10"/>
              </w:rPr>
              <w:t xml:space="preserve"> </w:t>
            </w:r>
            <w:r>
              <w:t>functions,</w:t>
            </w:r>
            <w:r>
              <w:rPr>
                <w:spacing w:val="8"/>
              </w:rPr>
              <w:t xml:space="preserve"> </w:t>
            </w:r>
            <w:r>
              <w:t>classification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SCADA,</w:t>
            </w:r>
            <w:r>
              <w:rPr>
                <w:spacing w:val="-52"/>
              </w:rPr>
              <w:t xml:space="preserve"> </w:t>
            </w:r>
            <w:r>
              <w:t>networking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protocols.</w:t>
            </w:r>
          </w:p>
        </w:tc>
        <w:tc>
          <w:tcPr>
            <w:tcW w:w="1651" w:type="dxa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7226" w:type="dxa"/>
            <w:gridSpan w:val="7"/>
          </w:tcPr>
          <w:p w:rsidR="0095493C" w:rsidRDefault="0095493C" w:rsidP="00F41942">
            <w:pPr>
              <w:pStyle w:val="TableParagraph"/>
              <w:rPr>
                <w:b/>
              </w:rPr>
            </w:pPr>
            <w:r>
              <w:rPr>
                <w:b/>
              </w:rPr>
              <w:t>Variable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Drives</w:t>
            </w:r>
          </w:p>
          <w:p w:rsidR="0095493C" w:rsidRDefault="0095493C" w:rsidP="00F41942">
            <w:pPr>
              <w:pStyle w:val="TableParagraph"/>
            </w:pPr>
            <w:r>
              <w:t>Role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74"/>
              </w:rPr>
              <w:t xml:space="preserve"> </w:t>
            </w:r>
            <w:r>
              <w:t>variable</w:t>
            </w:r>
            <w:r>
              <w:rPr>
                <w:spacing w:val="73"/>
              </w:rPr>
              <w:t xml:space="preserve"> </w:t>
            </w:r>
            <w:r>
              <w:t>speed</w:t>
            </w:r>
            <w:r>
              <w:rPr>
                <w:spacing w:val="73"/>
              </w:rPr>
              <w:t xml:space="preserve"> </w:t>
            </w:r>
            <w:r>
              <w:t>drives</w:t>
            </w:r>
            <w:r>
              <w:rPr>
                <w:spacing w:val="75"/>
              </w:rPr>
              <w:t xml:space="preserve"> </w:t>
            </w:r>
            <w:r>
              <w:t>in</w:t>
            </w:r>
            <w:r>
              <w:rPr>
                <w:spacing w:val="73"/>
              </w:rPr>
              <w:t xml:space="preserve"> </w:t>
            </w:r>
            <w:r>
              <w:t>automation,</w:t>
            </w:r>
            <w:r>
              <w:rPr>
                <w:spacing w:val="73"/>
              </w:rPr>
              <w:t xml:space="preserve"> </w:t>
            </w:r>
            <w:r>
              <w:t>DC</w:t>
            </w:r>
            <w:r>
              <w:rPr>
                <w:spacing w:val="75"/>
              </w:rPr>
              <w:t xml:space="preserve"> </w:t>
            </w:r>
            <w:r>
              <w:t>drives,</w:t>
            </w:r>
            <w:r>
              <w:rPr>
                <w:spacing w:val="73"/>
              </w:rPr>
              <w:t xml:space="preserve"> </w:t>
            </w:r>
            <w:r>
              <w:t>AC</w:t>
            </w:r>
            <w:r>
              <w:rPr>
                <w:spacing w:val="72"/>
              </w:rPr>
              <w:t xml:space="preserve"> </w:t>
            </w:r>
            <w:r>
              <w:t>drives</w:t>
            </w:r>
            <w:r>
              <w:rPr>
                <w:spacing w:val="75"/>
              </w:rPr>
              <w:t xml:space="preserve"> </w:t>
            </w:r>
            <w:r>
              <w:t>and</w:t>
            </w:r>
          </w:p>
          <w:p w:rsidR="0095493C" w:rsidRDefault="0095493C" w:rsidP="00F41942">
            <w:pPr>
              <w:pStyle w:val="TableParagraph"/>
            </w:pPr>
            <w:proofErr w:type="gramStart"/>
            <w:r>
              <w:t>synchronous</w:t>
            </w:r>
            <w:proofErr w:type="gramEnd"/>
            <w:r>
              <w:rPr>
                <w:spacing w:val="-2"/>
              </w:rPr>
              <w:t xml:space="preserve"> </w:t>
            </w:r>
            <w:r>
              <w:t>motor</w:t>
            </w:r>
            <w:r>
              <w:rPr>
                <w:spacing w:val="-1"/>
              </w:rPr>
              <w:t xml:space="preserve"> </w:t>
            </w:r>
            <w:r>
              <w:t>drives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variable</w:t>
            </w:r>
            <w:r>
              <w:rPr>
                <w:spacing w:val="-3"/>
              </w:rPr>
              <w:t xml:space="preserve"> </w:t>
            </w:r>
            <w:r>
              <w:t>speed</w:t>
            </w:r>
            <w:r>
              <w:rPr>
                <w:spacing w:val="-2"/>
              </w:rPr>
              <w:t xml:space="preserve"> </w:t>
            </w:r>
            <w:r>
              <w:t>drives.</w:t>
            </w:r>
          </w:p>
        </w:tc>
        <w:tc>
          <w:tcPr>
            <w:tcW w:w="1651" w:type="dxa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  <w:shd w:val="clear" w:color="auto" w:fill="DAEEF3" w:themeFill="accent5" w:themeFillTint="33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Textbooks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7" w:type="dxa"/>
            <w:gridSpan w:val="8"/>
          </w:tcPr>
          <w:p w:rsidR="0095493C" w:rsidRDefault="0095493C" w:rsidP="00F41942">
            <w:pPr>
              <w:pStyle w:val="TableParagraph"/>
            </w:pPr>
            <w:r>
              <w:t>John W. Webb, Ronald A. Reis “Programmable logic controllers, principles &amp; applications”</w:t>
            </w:r>
          </w:p>
          <w:p w:rsidR="0095493C" w:rsidRDefault="0095493C" w:rsidP="00F41942">
            <w:pPr>
              <w:pStyle w:val="TableParagraph"/>
            </w:pPr>
            <w:proofErr w:type="gramStart"/>
            <w:r>
              <w:t>by</w:t>
            </w:r>
            <w:proofErr w:type="gramEnd"/>
            <w:r>
              <w:t xml:space="preserve"> PHI publication, Eastern Economic Edition.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7" w:type="dxa"/>
            <w:gridSpan w:val="8"/>
          </w:tcPr>
          <w:p w:rsidR="0095493C" w:rsidRDefault="0095493C" w:rsidP="00F41942">
            <w:pPr>
              <w:pStyle w:val="TableParagraph"/>
            </w:pPr>
            <w:r>
              <w:t xml:space="preserve">C. D. Johnson, “Process control &amp; instrumentation </w:t>
            </w:r>
            <w:proofErr w:type="spellStart"/>
            <w:r>
              <w:t>techniques”.Pearson</w:t>
            </w:r>
            <w:proofErr w:type="spellEnd"/>
            <w:r>
              <w:t xml:space="preserve"> Education</w:t>
            </w: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  <w:shd w:val="clear" w:color="auto" w:fill="DAEEF3" w:themeFill="accent5" w:themeFillTint="33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7" w:type="dxa"/>
            <w:gridSpan w:val="8"/>
          </w:tcPr>
          <w:p w:rsidR="0095493C" w:rsidRDefault="0095493C" w:rsidP="00F41942">
            <w:pPr>
              <w:pStyle w:val="TableParagraph"/>
            </w:pPr>
            <w:r>
              <w:t>George</w:t>
            </w:r>
            <w:r>
              <w:rPr>
                <w:spacing w:val="31"/>
              </w:rPr>
              <w:t xml:space="preserve"> </w:t>
            </w:r>
            <w:r>
              <w:t>Stephanopoulos,</w:t>
            </w:r>
            <w:r>
              <w:rPr>
                <w:spacing w:val="82"/>
              </w:rPr>
              <w:t xml:space="preserve"> </w:t>
            </w:r>
            <w:r>
              <w:t>“Chemical</w:t>
            </w:r>
            <w:r>
              <w:rPr>
                <w:spacing w:val="86"/>
              </w:rPr>
              <w:t xml:space="preserve"> </w:t>
            </w:r>
            <w:r>
              <w:t>Process</w:t>
            </w:r>
            <w:r>
              <w:rPr>
                <w:spacing w:val="86"/>
              </w:rPr>
              <w:t xml:space="preserve"> </w:t>
            </w:r>
            <w:r>
              <w:t>Control</w:t>
            </w:r>
            <w:r>
              <w:rPr>
                <w:spacing w:val="88"/>
              </w:rPr>
              <w:t xml:space="preserve"> </w:t>
            </w:r>
            <w:r>
              <w:t>-</w:t>
            </w:r>
            <w:r>
              <w:rPr>
                <w:spacing w:val="84"/>
              </w:rPr>
              <w:t xml:space="preserve"> </w:t>
            </w:r>
            <w:r>
              <w:t>An</w:t>
            </w:r>
            <w:r>
              <w:rPr>
                <w:spacing w:val="82"/>
              </w:rPr>
              <w:t xml:space="preserve"> </w:t>
            </w:r>
            <w:r>
              <w:t>introduction</w:t>
            </w:r>
            <w:r>
              <w:rPr>
                <w:spacing w:val="82"/>
              </w:rPr>
              <w:t xml:space="preserve"> </w:t>
            </w:r>
            <w:r>
              <w:t>to</w:t>
            </w:r>
            <w:r>
              <w:rPr>
                <w:spacing w:val="81"/>
              </w:rPr>
              <w:t xml:space="preserve"> </w:t>
            </w:r>
            <w:r>
              <w:t>Theory</w:t>
            </w:r>
            <w:r>
              <w:rPr>
                <w:spacing w:val="83"/>
              </w:rPr>
              <w:t xml:space="preserve"> </w:t>
            </w:r>
            <w:r>
              <w:t>and</w:t>
            </w:r>
          </w:p>
          <w:p w:rsidR="0095493C" w:rsidRDefault="0095493C" w:rsidP="00F41942">
            <w:pPr>
              <w:pStyle w:val="TableParagraph"/>
            </w:pPr>
            <w:r>
              <w:t>Practice”,</w:t>
            </w:r>
            <w:r>
              <w:rPr>
                <w:spacing w:val="-2"/>
              </w:rPr>
              <w:t xml:space="preserve"> </w:t>
            </w:r>
            <w:r>
              <w:t>Prentice-Hall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India,</w:t>
            </w:r>
            <w:r>
              <w:rPr>
                <w:spacing w:val="-2"/>
              </w:rPr>
              <w:t xml:space="preserve"> </w:t>
            </w:r>
            <w:r>
              <w:t>1st</w:t>
            </w:r>
            <w:r>
              <w:rPr>
                <w:spacing w:val="-1"/>
              </w:rPr>
              <w:t xml:space="preserve"> </w:t>
            </w:r>
            <w:r>
              <w:t>Edition</w:t>
            </w:r>
            <w:r>
              <w:rPr>
                <w:spacing w:val="-1"/>
              </w:rPr>
              <w:t xml:space="preserve"> </w:t>
            </w:r>
            <w:r>
              <w:t>1984.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7" w:type="dxa"/>
            <w:gridSpan w:val="8"/>
          </w:tcPr>
          <w:p w:rsidR="0095493C" w:rsidRDefault="0095493C" w:rsidP="00F41942">
            <w:pPr>
              <w:pStyle w:val="TableParagraph"/>
            </w:pPr>
            <w:r>
              <w:t>“Fundamentals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Electrical Drives”,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K.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Dubey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Narosa</w:t>
            </w:r>
            <w:proofErr w:type="spellEnd"/>
            <w:r>
              <w:rPr>
                <w:spacing w:val="-3"/>
              </w:rPr>
              <w:t xml:space="preserve"> </w:t>
            </w:r>
            <w:r>
              <w:t>publication,</w:t>
            </w:r>
            <w:r>
              <w:rPr>
                <w:spacing w:val="-2"/>
              </w:rPr>
              <w:t xml:space="preserve"> </w:t>
            </w:r>
            <w:r>
              <w:t>2nd</w:t>
            </w:r>
            <w:r>
              <w:rPr>
                <w:spacing w:val="-2"/>
              </w:rPr>
              <w:t xml:space="preserve"> </w:t>
            </w:r>
            <w:r>
              <w:t>edition.</w:t>
            </w: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93C" w:rsidTr="00F41942">
        <w:trPr>
          <w:cantSplit/>
          <w:jc w:val="center"/>
        </w:trPr>
        <w:tc>
          <w:tcPr>
            <w:tcW w:w="9893" w:type="dxa"/>
            <w:gridSpan w:val="10"/>
            <w:shd w:val="clear" w:color="auto" w:fill="DAEEF3" w:themeFill="accent5" w:themeFillTint="33"/>
          </w:tcPr>
          <w:p w:rsidR="0095493C" w:rsidRDefault="0095493C" w:rsidP="00F41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Useful Links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7" w:type="dxa"/>
            <w:gridSpan w:val="8"/>
          </w:tcPr>
          <w:p w:rsidR="0095493C" w:rsidRDefault="0095493C" w:rsidP="00F41942">
            <w:pPr>
              <w:pStyle w:val="TableParagraph"/>
            </w:pPr>
            <w:r>
              <w:t>https://nptel.ac.in/courses/108105063</w:t>
            </w:r>
          </w:p>
        </w:tc>
      </w:tr>
      <w:tr w:rsidR="0095493C" w:rsidTr="00F41942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:rsidR="0095493C" w:rsidRDefault="0095493C" w:rsidP="00F41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7" w:type="dxa"/>
            <w:gridSpan w:val="8"/>
          </w:tcPr>
          <w:p w:rsidR="0095493C" w:rsidRDefault="0095493C" w:rsidP="00F41942">
            <w:pPr>
              <w:pStyle w:val="TableParagraph"/>
            </w:pPr>
            <w:r>
              <w:t>https://archive.nptel.ac.in/courses/108/106/108106022/</w:t>
            </w:r>
          </w:p>
        </w:tc>
      </w:tr>
    </w:tbl>
    <w:p w:rsidR="0095493C" w:rsidRDefault="0095493C" w:rsidP="0095493C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5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581"/>
        <w:gridCol w:w="581"/>
        <w:gridCol w:w="582"/>
        <w:gridCol w:w="579"/>
        <w:gridCol w:w="581"/>
        <w:gridCol w:w="581"/>
        <w:gridCol w:w="581"/>
        <w:gridCol w:w="581"/>
        <w:gridCol w:w="578"/>
        <w:gridCol w:w="583"/>
        <w:gridCol w:w="578"/>
        <w:gridCol w:w="580"/>
        <w:gridCol w:w="549"/>
        <w:gridCol w:w="546"/>
        <w:gridCol w:w="548"/>
      </w:tblGrid>
      <w:tr w:rsidR="0095493C" w:rsidTr="00F41942">
        <w:trPr>
          <w:trHeight w:val="251"/>
          <w:jc w:val="center"/>
        </w:trPr>
        <w:tc>
          <w:tcPr>
            <w:tcW w:w="9584" w:type="dxa"/>
            <w:gridSpan w:val="16"/>
            <w:tcBorders>
              <w:left w:val="single" w:sz="6" w:space="0" w:color="808080"/>
            </w:tcBorders>
            <w:shd w:val="clear" w:color="auto" w:fill="FCE9D9"/>
          </w:tcPr>
          <w:p w:rsidR="0095493C" w:rsidRDefault="0095493C" w:rsidP="00F41942">
            <w:pPr>
              <w:pStyle w:val="TableParagraph"/>
              <w:spacing w:line="232" w:lineRule="exact"/>
              <w:ind w:left="3886" w:right="3876"/>
              <w:jc w:val="center"/>
              <w:rPr>
                <w:b/>
              </w:rPr>
            </w:pPr>
            <w:r>
              <w:rPr>
                <w:b/>
              </w:rPr>
              <w:t>CO-PO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  <w:tr w:rsidR="0095493C" w:rsidTr="00F41942">
        <w:trPr>
          <w:trHeight w:val="254"/>
          <w:jc w:val="center"/>
        </w:trPr>
        <w:tc>
          <w:tcPr>
            <w:tcW w:w="975" w:type="dxa"/>
            <w:tcBorders>
              <w:left w:val="single" w:sz="6" w:space="0" w:color="808080"/>
            </w:tcBorders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6966" w:type="dxa"/>
            <w:gridSpan w:val="12"/>
          </w:tcPr>
          <w:p w:rsidR="0095493C" w:rsidRDefault="0095493C" w:rsidP="00F41942">
            <w:pPr>
              <w:pStyle w:val="TableParagraph"/>
              <w:spacing w:line="234" w:lineRule="exact"/>
              <w:ind w:left="2030" w:right="20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(PO)</w:t>
            </w:r>
          </w:p>
        </w:tc>
        <w:tc>
          <w:tcPr>
            <w:tcW w:w="1643" w:type="dxa"/>
            <w:gridSpan w:val="3"/>
          </w:tcPr>
          <w:p w:rsidR="0095493C" w:rsidRDefault="0095493C" w:rsidP="00F41942">
            <w:pPr>
              <w:pStyle w:val="TableParagraph"/>
              <w:spacing w:line="234" w:lineRule="exact"/>
              <w:ind w:left="566" w:right="557"/>
              <w:jc w:val="center"/>
              <w:rPr>
                <w:b/>
              </w:rPr>
            </w:pPr>
            <w:r>
              <w:rPr>
                <w:b/>
              </w:rPr>
              <w:t>PSO</w:t>
            </w:r>
          </w:p>
        </w:tc>
      </w:tr>
      <w:tr w:rsidR="0095493C" w:rsidTr="00F41942">
        <w:trPr>
          <w:trHeight w:val="251"/>
          <w:jc w:val="center"/>
        </w:trPr>
        <w:tc>
          <w:tcPr>
            <w:tcW w:w="975" w:type="dxa"/>
            <w:tcBorders>
              <w:left w:val="single" w:sz="6" w:space="0" w:color="808080"/>
            </w:tcBorders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95493C" w:rsidRDefault="0095493C" w:rsidP="00F41942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579" w:type="dxa"/>
          </w:tcPr>
          <w:p w:rsidR="0095493C" w:rsidRDefault="0095493C" w:rsidP="00F41942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spacing w:line="232" w:lineRule="exact"/>
              <w:ind w:left="5"/>
              <w:jc w:val="center"/>
            </w:pPr>
            <w:r>
              <w:t>5</w:t>
            </w: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spacing w:line="232" w:lineRule="exact"/>
              <w:ind w:left="5"/>
              <w:jc w:val="center"/>
            </w:pPr>
            <w:r>
              <w:t>7</w:t>
            </w: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spacing w:line="232" w:lineRule="exact"/>
              <w:ind w:left="4"/>
              <w:jc w:val="center"/>
            </w:pPr>
            <w:r>
              <w:t>8</w:t>
            </w:r>
          </w:p>
        </w:tc>
        <w:tc>
          <w:tcPr>
            <w:tcW w:w="578" w:type="dxa"/>
          </w:tcPr>
          <w:p w:rsidR="0095493C" w:rsidRDefault="0095493C" w:rsidP="00F41942">
            <w:pPr>
              <w:pStyle w:val="TableParagraph"/>
              <w:spacing w:line="232" w:lineRule="exact"/>
              <w:ind w:left="8"/>
              <w:jc w:val="center"/>
            </w:pPr>
            <w:r>
              <w:t>9</w:t>
            </w:r>
          </w:p>
        </w:tc>
        <w:tc>
          <w:tcPr>
            <w:tcW w:w="583" w:type="dxa"/>
          </w:tcPr>
          <w:p w:rsidR="0095493C" w:rsidRDefault="0095493C" w:rsidP="00F41942">
            <w:pPr>
              <w:pStyle w:val="TableParagraph"/>
              <w:spacing w:line="232" w:lineRule="exact"/>
              <w:ind w:left="177"/>
            </w:pPr>
            <w:r>
              <w:t>10</w:t>
            </w:r>
          </w:p>
        </w:tc>
        <w:tc>
          <w:tcPr>
            <w:tcW w:w="578" w:type="dxa"/>
          </w:tcPr>
          <w:p w:rsidR="0095493C" w:rsidRDefault="0095493C" w:rsidP="00F41942">
            <w:pPr>
              <w:pStyle w:val="TableParagraph"/>
              <w:spacing w:line="232" w:lineRule="exact"/>
              <w:ind w:left="180"/>
            </w:pPr>
            <w:r>
              <w:t>11</w:t>
            </w:r>
          </w:p>
        </w:tc>
        <w:tc>
          <w:tcPr>
            <w:tcW w:w="580" w:type="dxa"/>
          </w:tcPr>
          <w:p w:rsidR="0095493C" w:rsidRDefault="0095493C" w:rsidP="00F41942">
            <w:pPr>
              <w:pStyle w:val="TableParagraph"/>
              <w:spacing w:line="232" w:lineRule="exact"/>
              <w:ind w:left="178"/>
            </w:pPr>
            <w:r>
              <w:t>12</w:t>
            </w:r>
          </w:p>
        </w:tc>
        <w:tc>
          <w:tcPr>
            <w:tcW w:w="549" w:type="dxa"/>
          </w:tcPr>
          <w:p w:rsidR="0095493C" w:rsidRDefault="0095493C" w:rsidP="00F41942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546" w:type="dxa"/>
          </w:tcPr>
          <w:p w:rsidR="0095493C" w:rsidRDefault="0095493C" w:rsidP="00F41942">
            <w:pPr>
              <w:pStyle w:val="TableParagraph"/>
              <w:spacing w:line="232" w:lineRule="exact"/>
              <w:ind w:left="219"/>
            </w:pPr>
            <w:r>
              <w:t>2</w:t>
            </w:r>
          </w:p>
        </w:tc>
        <w:tc>
          <w:tcPr>
            <w:tcW w:w="548" w:type="dxa"/>
          </w:tcPr>
          <w:p w:rsidR="0095493C" w:rsidRDefault="0095493C" w:rsidP="00F41942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</w:tr>
      <w:tr w:rsidR="0095493C" w:rsidTr="00F41942">
        <w:trPr>
          <w:trHeight w:val="253"/>
          <w:jc w:val="center"/>
        </w:trPr>
        <w:tc>
          <w:tcPr>
            <w:tcW w:w="975" w:type="dxa"/>
            <w:tcBorders>
              <w:left w:val="single" w:sz="6" w:space="0" w:color="808080"/>
            </w:tcBorders>
          </w:tcPr>
          <w:p w:rsidR="0095493C" w:rsidRDefault="0095493C" w:rsidP="00F41942">
            <w:pPr>
              <w:pStyle w:val="TableParagraph"/>
              <w:spacing w:line="234" w:lineRule="exact"/>
              <w:ind w:left="264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</w:tr>
      <w:tr w:rsidR="0095493C" w:rsidTr="00F41942">
        <w:trPr>
          <w:trHeight w:val="251"/>
          <w:jc w:val="center"/>
        </w:trPr>
        <w:tc>
          <w:tcPr>
            <w:tcW w:w="975" w:type="dxa"/>
            <w:tcBorders>
              <w:left w:val="single" w:sz="6" w:space="0" w:color="808080"/>
            </w:tcBorders>
          </w:tcPr>
          <w:p w:rsidR="0095493C" w:rsidRDefault="0095493C" w:rsidP="00F41942">
            <w:pPr>
              <w:pStyle w:val="TableParagraph"/>
              <w:spacing w:line="232" w:lineRule="exact"/>
              <w:ind w:left="264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</w:tr>
      <w:tr w:rsidR="0095493C" w:rsidTr="00F41942">
        <w:trPr>
          <w:trHeight w:val="253"/>
          <w:jc w:val="center"/>
        </w:trPr>
        <w:tc>
          <w:tcPr>
            <w:tcW w:w="975" w:type="dxa"/>
            <w:tcBorders>
              <w:left w:val="single" w:sz="6" w:space="0" w:color="808080"/>
            </w:tcBorders>
          </w:tcPr>
          <w:p w:rsidR="0095493C" w:rsidRDefault="0095493C" w:rsidP="00F41942">
            <w:pPr>
              <w:pStyle w:val="TableParagraph"/>
              <w:spacing w:before="1" w:line="233" w:lineRule="exact"/>
              <w:ind w:left="264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95493C" w:rsidRDefault="0095493C" w:rsidP="00F41942">
            <w:pPr>
              <w:pStyle w:val="TableParagraph"/>
              <w:spacing w:line="234" w:lineRule="exact"/>
              <w:ind w:left="219"/>
            </w:pPr>
            <w:r>
              <w:t>2</w:t>
            </w:r>
          </w:p>
        </w:tc>
        <w:tc>
          <w:tcPr>
            <w:tcW w:w="54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</w:tr>
      <w:tr w:rsidR="0095493C" w:rsidTr="00F41942">
        <w:trPr>
          <w:trHeight w:val="254"/>
          <w:jc w:val="center"/>
        </w:trPr>
        <w:tc>
          <w:tcPr>
            <w:tcW w:w="975" w:type="dxa"/>
            <w:tcBorders>
              <w:left w:val="single" w:sz="6" w:space="0" w:color="808080"/>
            </w:tcBorders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95493C" w:rsidRDefault="0095493C" w:rsidP="00F41942">
            <w:pPr>
              <w:pStyle w:val="TableParagraph"/>
              <w:rPr>
                <w:sz w:val="18"/>
              </w:rPr>
            </w:pPr>
          </w:p>
        </w:tc>
      </w:tr>
      <w:tr w:rsidR="0095493C" w:rsidTr="00F41942">
        <w:trPr>
          <w:trHeight w:val="506"/>
          <w:jc w:val="center"/>
        </w:trPr>
        <w:tc>
          <w:tcPr>
            <w:tcW w:w="9584" w:type="dxa"/>
            <w:gridSpan w:val="16"/>
            <w:tcBorders>
              <w:left w:val="single" w:sz="6" w:space="0" w:color="808080"/>
            </w:tcBorders>
          </w:tcPr>
          <w:p w:rsidR="0095493C" w:rsidRDefault="0095493C" w:rsidP="00F41942">
            <w:pPr>
              <w:pStyle w:val="TableParagraph"/>
              <w:spacing w:line="246" w:lineRule="exact"/>
              <w:ind w:left="105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strength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mapping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1,2,3;</w:t>
            </w:r>
            <w:r>
              <w:rPr>
                <w:spacing w:val="-6"/>
              </w:rPr>
              <w:t xml:space="preserve"> </w:t>
            </w:r>
            <w:r>
              <w:t>Where,</w:t>
            </w:r>
            <w:r>
              <w:rPr>
                <w:spacing w:val="-2"/>
              </w:rPr>
              <w:t xml:space="preserve"> </w:t>
            </w:r>
            <w:r>
              <w:t>1:Low,</w:t>
            </w:r>
            <w:r>
              <w:rPr>
                <w:spacing w:val="-2"/>
              </w:rPr>
              <w:t xml:space="preserve"> </w:t>
            </w:r>
            <w:r>
              <w:t>2:Medium,</w:t>
            </w:r>
            <w:r>
              <w:rPr>
                <w:spacing w:val="-2"/>
              </w:rPr>
              <w:t xml:space="preserve"> </w:t>
            </w:r>
            <w:r>
              <w:t>3:High</w:t>
            </w:r>
          </w:p>
          <w:p w:rsidR="0095493C" w:rsidRDefault="0095493C" w:rsidP="00F41942">
            <w:pPr>
              <w:pStyle w:val="TableParagraph"/>
              <w:spacing w:line="240" w:lineRule="exact"/>
              <w:ind w:left="105"/>
            </w:pPr>
            <w:r>
              <w:t>Each</w:t>
            </w:r>
            <w:r>
              <w:rPr>
                <w:spacing w:val="-1"/>
              </w:rPr>
              <w:t xml:space="preserve"> </w:t>
            </w:r>
            <w:r>
              <w:t>CO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 must</w:t>
            </w:r>
            <w:r>
              <w:rPr>
                <w:spacing w:val="1"/>
              </w:rPr>
              <w:t xml:space="preserve"> </w:t>
            </w:r>
            <w:r>
              <w:t>map to 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1"/>
              </w:rPr>
              <w:t xml:space="preserve"> </w:t>
            </w:r>
            <w:r>
              <w:t>one PO.</w:t>
            </w:r>
          </w:p>
        </w:tc>
      </w:tr>
    </w:tbl>
    <w:p w:rsidR="0095493C" w:rsidRDefault="0095493C" w:rsidP="0095493C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91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18"/>
      </w:tblGrid>
      <w:tr w:rsidR="0095493C" w:rsidTr="00F41942">
        <w:trPr>
          <w:cantSplit/>
          <w:jc w:val="center"/>
        </w:trPr>
        <w:tc>
          <w:tcPr>
            <w:tcW w:w="9918" w:type="dxa"/>
            <w:shd w:val="clear" w:color="auto" w:fill="FDE9D9" w:themeFill="accent6" w:themeFillTint="33"/>
            <w:vAlign w:val="center"/>
          </w:tcPr>
          <w:p w:rsidR="0095493C" w:rsidRDefault="0095493C" w:rsidP="00F419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Assessment </w:t>
            </w:r>
          </w:p>
        </w:tc>
      </w:tr>
      <w:tr w:rsidR="0095493C" w:rsidTr="00F41942">
        <w:trPr>
          <w:cantSplit/>
          <w:jc w:val="center"/>
        </w:trPr>
        <w:tc>
          <w:tcPr>
            <w:tcW w:w="9918" w:type="dxa"/>
            <w:vAlign w:val="center"/>
          </w:tcPr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The assessment is based on MSE, ISE and ESE. </w:t>
            </w:r>
          </w:p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MSE shall be typically on modules 1 to 3.</w:t>
            </w:r>
          </w:p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ISEshall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be taken throughout the semester in the form of teacher’s assessment. Mode of assessment can be field visit, assignments etc. and is expected to map at least one higher order PO.</w:t>
            </w:r>
          </w:p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ESE shall be on all modules with around 40% weightage on modules 1 to 3 and 60% weightage on modules 4 to 6.</w:t>
            </w:r>
          </w:p>
          <w:p w:rsidR="0095493C" w:rsidRDefault="0095493C" w:rsidP="00F4194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For passing a theory course, Min. 40% marks in (MSE+ISE+ESE) are needed and Min. 40% marks in ESE are needed. (ESE shall be a separate head of passing) </w:t>
            </w:r>
          </w:p>
        </w:tc>
      </w:tr>
    </w:tbl>
    <w:p w:rsidR="00EB0A20" w:rsidRDefault="00EB0A20"/>
    <w:sectPr w:rsidR="00EB0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3C"/>
    <w:rsid w:val="0095493C"/>
    <w:rsid w:val="00EB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54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54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2024-01-24T06:45:00Z</dcterms:created>
  <dcterms:modified xsi:type="dcterms:W3CDTF">2024-01-24T06:46:00Z</dcterms:modified>
</cp:coreProperties>
</file>